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Elisa Huang</w:t>
      </w:r>
    </w:p>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Professor Harrison</w:t>
      </w:r>
    </w:p>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Writing 39B</w:t>
      </w:r>
    </w:p>
    <w:p w:rsidR="00DC433C"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17 August 2014</w:t>
      </w:r>
    </w:p>
    <w:p w:rsidR="00DF5080" w:rsidRDefault="00DF5080" w:rsidP="00385806">
      <w:pPr>
        <w:adjustRightInd w:val="0"/>
        <w:snapToGrid w:val="0"/>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ab/>
      </w:r>
      <w:r w:rsidR="000841DB">
        <w:rPr>
          <w:rFonts w:ascii="Times New Roman" w:hAnsi="Times New Roman" w:cs="Times New Roman"/>
          <w:sz w:val="24"/>
          <w:szCs w:val="24"/>
        </w:rPr>
        <w:t>Sherlock Holmes Gives People Hope</w:t>
      </w:r>
    </w:p>
    <w:bookmarkEnd w:id="0"/>
    <w:p w:rsidR="00DF5080" w:rsidRPr="005A5FE8" w:rsidRDefault="008402D6"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 his </w:t>
      </w:r>
      <w:r w:rsidR="003A3D3B">
        <w:rPr>
          <w:rFonts w:ascii="Times New Roman" w:hAnsi="Times New Roman" w:cs="Times New Roman"/>
          <w:sz w:val="24"/>
          <w:szCs w:val="24"/>
        </w:rPr>
        <w:t xml:space="preserve">astonishing deduction through observation, Sherlock Holmes illuminates the Victorians with hope for having better future after </w:t>
      </w:r>
      <w:r w:rsidR="002B5F86">
        <w:rPr>
          <w:rFonts w:ascii="Times New Roman" w:hAnsi="Times New Roman" w:cs="Times New Roman"/>
          <w:sz w:val="24"/>
          <w:szCs w:val="24"/>
        </w:rPr>
        <w:t>the Boer War. The creator of Sherlock Holmes, Sir Arthur Conan Doyle, projects the consulting detective with his heroic potential and his teacher-role as Holmes’s unique characteristics. Though Holmes is not associated wi</w:t>
      </w:r>
      <w:r w:rsidR="005A5FE8">
        <w:rPr>
          <w:rFonts w:ascii="Times New Roman" w:hAnsi="Times New Roman" w:cs="Times New Roman"/>
          <w:sz w:val="24"/>
          <w:szCs w:val="24"/>
        </w:rPr>
        <w:t xml:space="preserve">th heroes, but his act of finding the suspects makes him a hopeful figure for both the victims or polices in Doyle’s stories in which reinforces Holmes’s hopeful figure to the Victorians. Thus, Sherlock Holmes gives people hope through his heroic actions and his teacher-role to others in both Sir Arthur Conan Doyle’s original creation of Holmes and modern Holmes in the British TV series, </w:t>
      </w:r>
      <w:r w:rsidR="005A5FE8">
        <w:rPr>
          <w:rFonts w:ascii="Times New Roman" w:hAnsi="Times New Roman" w:cs="Times New Roman"/>
          <w:i/>
          <w:sz w:val="24"/>
          <w:szCs w:val="24"/>
        </w:rPr>
        <w:t xml:space="preserve">Sherlock </w:t>
      </w:r>
      <w:r w:rsidR="005A5FE8">
        <w:rPr>
          <w:rFonts w:ascii="Times New Roman" w:hAnsi="Times New Roman" w:cs="Times New Roman"/>
          <w:sz w:val="24"/>
          <w:szCs w:val="24"/>
        </w:rPr>
        <w:t xml:space="preserve">(2010), and the American TV series, </w:t>
      </w:r>
      <w:r w:rsidR="005A5FE8">
        <w:rPr>
          <w:rFonts w:ascii="Times New Roman" w:hAnsi="Times New Roman" w:cs="Times New Roman"/>
          <w:i/>
          <w:sz w:val="24"/>
          <w:szCs w:val="24"/>
        </w:rPr>
        <w:t>Elementary</w:t>
      </w:r>
      <w:r w:rsidR="005A5FE8">
        <w:rPr>
          <w:rFonts w:ascii="Times New Roman" w:hAnsi="Times New Roman" w:cs="Times New Roman"/>
          <w:sz w:val="24"/>
          <w:szCs w:val="24"/>
        </w:rPr>
        <w:t xml:space="preserve"> (2103). </w:t>
      </w:r>
    </w:p>
    <w:p w:rsidR="00277135" w:rsidRPr="0088767E" w:rsidRDefault="0088767E"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ab/>
      </w:r>
      <w:r w:rsidR="00C04189">
        <w:rPr>
          <w:rFonts w:ascii="Times New Roman" w:hAnsi="Times New Roman" w:cs="Times New Roman"/>
          <w:sz w:val="24"/>
          <w:szCs w:val="24"/>
        </w:rPr>
        <w:t xml:space="preserve">With the heroic potential of Sherlock Holmes’s earlier characteristic in Sir Arthur Conan Doyle’s stories, the modern Sherlock Holmes still contains his heroic potential in the British TV series, </w:t>
      </w:r>
      <w:r w:rsidR="00C04189" w:rsidRPr="00C04189">
        <w:rPr>
          <w:rFonts w:ascii="Times New Roman" w:hAnsi="Times New Roman" w:cs="Times New Roman"/>
          <w:i/>
          <w:sz w:val="24"/>
          <w:szCs w:val="24"/>
        </w:rPr>
        <w:t>Sherlock</w:t>
      </w:r>
      <w:r w:rsidR="00C04189">
        <w:rPr>
          <w:rFonts w:ascii="Times New Roman" w:hAnsi="Times New Roman" w:cs="Times New Roman"/>
          <w:i/>
          <w:sz w:val="24"/>
          <w:szCs w:val="24"/>
        </w:rPr>
        <w:t>.</w:t>
      </w:r>
      <w:r w:rsidRPr="0088767E">
        <w:rPr>
          <w:rFonts w:ascii="Times New Roman" w:hAnsi="Times New Roman" w:cs="Times New Roman"/>
          <w:sz w:val="24"/>
          <w:szCs w:val="24"/>
        </w:rPr>
        <w:t xml:space="preserve"> According to “Racial and Criminal Types” by John McBratney, it addresses the fact that “He [Holmes] is that point of discontinuity within the continuity of the social network that ensures its pe</w:t>
      </w:r>
      <w:r w:rsidR="00C04189">
        <w:rPr>
          <w:rFonts w:ascii="Times New Roman" w:hAnsi="Times New Roman" w:cs="Times New Roman"/>
          <w:sz w:val="24"/>
          <w:szCs w:val="24"/>
        </w:rPr>
        <w:t xml:space="preserve">rpetuation” in which suggests the actions Holmes has done in order to circulate the Victorian society </w:t>
      </w:r>
      <w:r w:rsidRPr="0088767E">
        <w:rPr>
          <w:rFonts w:ascii="Times New Roman" w:hAnsi="Times New Roman" w:cs="Times New Roman"/>
          <w:sz w:val="24"/>
          <w:szCs w:val="24"/>
        </w:rPr>
        <w:t>(162). As McBratney discusses in his article, Sir Arthur Conan Doyle implies Holmes’s existence as a symbol of hope during the post-war Era</w:t>
      </w:r>
      <w:r w:rsidR="00C04189">
        <w:rPr>
          <w:rFonts w:ascii="Times New Roman" w:hAnsi="Times New Roman" w:cs="Times New Roman"/>
          <w:sz w:val="24"/>
          <w:szCs w:val="24"/>
        </w:rPr>
        <w:t xml:space="preserve"> with his heroic actions of giving victims justice</w:t>
      </w:r>
      <w:r w:rsidRPr="0088767E">
        <w:rPr>
          <w:rFonts w:ascii="Times New Roman" w:hAnsi="Times New Roman" w:cs="Times New Roman"/>
          <w:sz w:val="24"/>
          <w:szCs w:val="24"/>
        </w:rPr>
        <w:t xml:space="preserve">. Through observing and deducing each case carefully, Holmes is capable of identifying each suspect’s motives for each case. Therefore, Holmes presents a </w:t>
      </w:r>
      <w:r w:rsidRPr="0088767E">
        <w:rPr>
          <w:rFonts w:ascii="Times New Roman" w:hAnsi="Times New Roman" w:cs="Times New Roman"/>
          <w:sz w:val="24"/>
          <w:szCs w:val="24"/>
        </w:rPr>
        <w:lastRenderedPageBreak/>
        <w:t xml:space="preserve">possibility for </w:t>
      </w:r>
      <w:r w:rsidR="00C04189">
        <w:rPr>
          <w:rFonts w:ascii="Times New Roman" w:hAnsi="Times New Roman" w:cs="Times New Roman"/>
          <w:sz w:val="24"/>
          <w:szCs w:val="24"/>
        </w:rPr>
        <w:t>the Victorians to have hope of better lives with his logical reasoning as he solves a certain case</w:t>
      </w:r>
      <w:r w:rsidRPr="0088767E">
        <w:rPr>
          <w:rFonts w:ascii="Times New Roman" w:hAnsi="Times New Roman" w:cs="Times New Roman"/>
          <w:sz w:val="24"/>
          <w:szCs w:val="24"/>
        </w:rPr>
        <w:t xml:space="preserve">. In </w:t>
      </w:r>
      <w:r w:rsidRPr="0088767E">
        <w:rPr>
          <w:rFonts w:ascii="Times New Roman" w:hAnsi="Times New Roman" w:cs="Times New Roman"/>
          <w:i/>
          <w:sz w:val="24"/>
          <w:szCs w:val="24"/>
        </w:rPr>
        <w:t>A Study in Pink</w:t>
      </w:r>
      <w:r w:rsidRPr="0088767E">
        <w:rPr>
          <w:rFonts w:ascii="Times New Roman" w:hAnsi="Times New Roman" w:cs="Times New Roman"/>
          <w:sz w:val="24"/>
          <w:szCs w:val="24"/>
        </w:rPr>
        <w:t xml:space="preserve"> of BBC TV series </w:t>
      </w:r>
      <w:r w:rsidRPr="0088767E">
        <w:rPr>
          <w:rFonts w:ascii="Times New Roman" w:hAnsi="Times New Roman" w:cs="Times New Roman"/>
          <w:i/>
          <w:sz w:val="24"/>
          <w:szCs w:val="24"/>
        </w:rPr>
        <w:t>Sherlock</w:t>
      </w:r>
      <w:r w:rsidRPr="0088767E">
        <w:rPr>
          <w:rFonts w:ascii="Times New Roman" w:hAnsi="Times New Roman" w:cs="Times New Roman"/>
          <w:sz w:val="24"/>
          <w:szCs w:val="24"/>
        </w:rPr>
        <w:t>, Steven Moffat and Mark Gatiss present Sherlock Holmes’s hopeful figure when Inspector Lestrade goes to Sherlock Holmes, to solve the mystery behind four unrelated suicides. In the scene when he visits the crime scene of Jennifer Wilson, the pink lady, Sherlock observes the pink lady’s coat and legs to conclude that the pink lady has left her suitcase somewhere because her coat was wet and one of her legs has splashes of water, which are the things that Inspector Lestrade had not figure out before Sherlock arrives. Sherlock not only demonstrates a hopeful figure, but also presents heroic acts when he solves crimes. As Mariano and Thomas mention in their article, “Don’t Make People into Heroes, John,” John Watson’s “hero-worship” of Sherlock Holmes reinforces Holmes’s “heroic potential” from Sir Arthur Conan Doyle’s creation (65).</w:t>
      </w:r>
      <w:r w:rsidR="00C04189">
        <w:rPr>
          <w:rFonts w:ascii="Times New Roman" w:hAnsi="Times New Roman" w:cs="Times New Roman"/>
          <w:sz w:val="24"/>
          <w:szCs w:val="24"/>
        </w:rPr>
        <w:t xml:space="preserve"> Thus </w:t>
      </w:r>
      <w:r w:rsidRPr="0088767E">
        <w:rPr>
          <w:rFonts w:ascii="Times New Roman" w:hAnsi="Times New Roman" w:cs="Times New Roman"/>
          <w:sz w:val="24"/>
          <w:szCs w:val="24"/>
        </w:rPr>
        <w:t>the first 24 minutes of the episode, Sherlock starts to observe what the pink lady wrote on the ground first, then observe her outfit. With the help of a low angle camera shooting, the filmmaker makes Sherlock looks superior than other people in the room for the first 20 seconds of the scene when he saw “</w:t>
      </w:r>
      <w:proofErr w:type="spellStart"/>
      <w:r w:rsidRPr="0088767E">
        <w:rPr>
          <w:rFonts w:ascii="Times New Roman" w:hAnsi="Times New Roman" w:cs="Times New Roman"/>
          <w:sz w:val="24"/>
          <w:szCs w:val="24"/>
        </w:rPr>
        <w:t>Rache</w:t>
      </w:r>
      <w:proofErr w:type="spellEnd"/>
      <w:r w:rsidRPr="0088767E">
        <w:rPr>
          <w:rFonts w:ascii="Times New Roman" w:hAnsi="Times New Roman" w:cs="Times New Roman"/>
          <w:sz w:val="24"/>
          <w:szCs w:val="24"/>
        </w:rPr>
        <w:t>” written on the ground next to the pink lady. Then the filmmaker uses Sherlock’s point of view to illustrate the trend of thoughts Sherlock goes over as he observes and deduces the scene. By listing each possible connection of the pink lady as Sherlock observe</w:t>
      </w:r>
      <w:r w:rsidR="00C04189">
        <w:rPr>
          <w:rFonts w:ascii="Times New Roman" w:hAnsi="Times New Roman" w:cs="Times New Roman"/>
          <w:sz w:val="24"/>
          <w:szCs w:val="24"/>
        </w:rPr>
        <w:t>s the scene, the film editor</w:t>
      </w:r>
      <w:r w:rsidRPr="0088767E">
        <w:rPr>
          <w:rFonts w:ascii="Times New Roman" w:hAnsi="Times New Roman" w:cs="Times New Roman"/>
          <w:sz w:val="24"/>
          <w:szCs w:val="24"/>
        </w:rPr>
        <w:t xml:space="preserve"> key</w:t>
      </w:r>
      <w:r w:rsidR="00C04189">
        <w:rPr>
          <w:rFonts w:ascii="Times New Roman" w:hAnsi="Times New Roman" w:cs="Times New Roman"/>
          <w:sz w:val="24"/>
          <w:szCs w:val="24"/>
        </w:rPr>
        <w:t>s</w:t>
      </w:r>
      <w:r w:rsidRPr="0088767E">
        <w:rPr>
          <w:rFonts w:ascii="Times New Roman" w:hAnsi="Times New Roman" w:cs="Times New Roman"/>
          <w:sz w:val="24"/>
          <w:szCs w:val="24"/>
        </w:rPr>
        <w:t xml:space="preserve"> </w:t>
      </w:r>
      <w:r w:rsidR="00C04189">
        <w:rPr>
          <w:rFonts w:ascii="Times New Roman" w:hAnsi="Times New Roman" w:cs="Times New Roman"/>
          <w:sz w:val="24"/>
          <w:szCs w:val="24"/>
        </w:rPr>
        <w:t xml:space="preserve">some useful </w:t>
      </w:r>
      <w:r w:rsidRPr="0088767E">
        <w:rPr>
          <w:rFonts w:ascii="Times New Roman" w:hAnsi="Times New Roman" w:cs="Times New Roman"/>
          <w:sz w:val="24"/>
          <w:szCs w:val="24"/>
        </w:rPr>
        <w:t xml:space="preserve">words on the screen in order to give the audiences a view of Sherlock’s thoughts. In between Sherlock’s observation of the pink lady’s personal jewelries, the filmmaker shifts from close-up frame of Sherlock’s face to close-up frame of John’s face. By shifting from the two character’s close-up face the filmmaker is able to show John’s curiosity of the way Sherlock observes the scene. As Sherlock explains the pinky lady’s mysterious suitcase, the filmmaker shifts from medium close-up of to medium close-up of John in which enhances his awe of </w:t>
      </w:r>
      <w:r w:rsidRPr="0088767E">
        <w:rPr>
          <w:rFonts w:ascii="Times New Roman" w:hAnsi="Times New Roman" w:cs="Times New Roman"/>
          <w:sz w:val="24"/>
          <w:szCs w:val="24"/>
        </w:rPr>
        <w:lastRenderedPageBreak/>
        <w:t>Sherlock’s deduction. Though Sherlock Holmes has been associate as an outcast from others’ perspective, but according to Dr. Watson</w:t>
      </w:r>
      <w:r w:rsidR="00C04189">
        <w:rPr>
          <w:rFonts w:ascii="Times New Roman" w:hAnsi="Times New Roman" w:cs="Times New Roman"/>
          <w:sz w:val="24"/>
          <w:szCs w:val="24"/>
        </w:rPr>
        <w:t xml:space="preserve"> and Inspector Lestrade</w:t>
      </w:r>
      <w:r w:rsidRPr="0088767E">
        <w:rPr>
          <w:rFonts w:ascii="Times New Roman" w:hAnsi="Times New Roman" w:cs="Times New Roman"/>
          <w:sz w:val="24"/>
          <w:szCs w:val="24"/>
        </w:rPr>
        <w:t>, Sherlock Holmes’s heroic acts restore the social order during the Victorian Era in which gives people hope for better lives.</w:t>
      </w:r>
      <w:r w:rsidR="00DC433C" w:rsidRPr="0088767E">
        <w:rPr>
          <w:rFonts w:ascii="Times New Roman" w:hAnsi="Times New Roman" w:cs="Times New Roman"/>
          <w:sz w:val="24"/>
          <w:szCs w:val="24"/>
        </w:rPr>
        <w:tab/>
      </w:r>
    </w:p>
    <w:p w:rsidR="00DC433C" w:rsidRDefault="00277135"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ab/>
      </w:r>
      <w:r w:rsidR="0088767E">
        <w:rPr>
          <w:rFonts w:ascii="Times New Roman" w:hAnsi="Times New Roman" w:cs="Times New Roman"/>
          <w:sz w:val="24"/>
          <w:szCs w:val="24"/>
        </w:rPr>
        <w:t>In addition to Holmes’s hopeful figure for the people during the Victorian Era, Sir Arthur Conan Doyle also implies Sherlock Holmes as a teache</w:t>
      </w:r>
      <w:r w:rsidR="00A3215C">
        <w:rPr>
          <w:rFonts w:ascii="Times New Roman" w:hAnsi="Times New Roman" w:cs="Times New Roman"/>
          <w:sz w:val="24"/>
          <w:szCs w:val="24"/>
        </w:rPr>
        <w:t xml:space="preserve">r, who enlightens Watson in becoming a better thinker. </w:t>
      </w:r>
      <w:r w:rsidRPr="0088767E">
        <w:rPr>
          <w:rFonts w:ascii="Times New Roman" w:hAnsi="Times New Roman" w:cs="Times New Roman"/>
          <w:sz w:val="24"/>
          <w:szCs w:val="24"/>
        </w:rPr>
        <w:t xml:space="preserve">As Emily Ask-Perrin mentions in her article, “Battling Super-Sleuths: The Awkward Case of Sherlock, Elementary, and Building the Better Adaptation,” Sherlock Holmes presents his teacher-role with Watson when she becomes his “apprentice because he believes she can develop a skill set much like his own and become a detective.” The American TV series, </w:t>
      </w:r>
      <w:r w:rsidRPr="0088767E">
        <w:rPr>
          <w:rFonts w:ascii="Times New Roman" w:hAnsi="Times New Roman" w:cs="Times New Roman"/>
          <w:i/>
          <w:sz w:val="24"/>
          <w:szCs w:val="24"/>
        </w:rPr>
        <w:t>Elementary</w:t>
      </w:r>
      <w:r w:rsidR="00C04189">
        <w:rPr>
          <w:rFonts w:ascii="Times New Roman" w:hAnsi="Times New Roman" w:cs="Times New Roman"/>
          <w:sz w:val="24"/>
          <w:szCs w:val="24"/>
        </w:rPr>
        <w:t xml:space="preserve">, highlight </w:t>
      </w:r>
      <w:r w:rsidRPr="0088767E">
        <w:rPr>
          <w:rFonts w:ascii="Times New Roman" w:hAnsi="Times New Roman" w:cs="Times New Roman"/>
          <w:sz w:val="24"/>
          <w:szCs w:val="24"/>
        </w:rPr>
        <w:t>Sir</w:t>
      </w:r>
      <w:r w:rsidR="00C04189">
        <w:rPr>
          <w:rFonts w:ascii="Times New Roman" w:hAnsi="Times New Roman" w:cs="Times New Roman"/>
          <w:sz w:val="24"/>
          <w:szCs w:val="24"/>
        </w:rPr>
        <w:t xml:space="preserve"> Arthur Conan Doyle’s development of Sherlock Holmes as a teacher, who reflects Doyle’s former professor, Dr. Joe Bell, to enhance Holmes’s ability to give Joan Watson hope in becoming a detective like himself</w:t>
      </w:r>
      <w:r w:rsidRPr="0088767E">
        <w:rPr>
          <w:rFonts w:ascii="Times New Roman" w:hAnsi="Times New Roman" w:cs="Times New Roman"/>
          <w:sz w:val="24"/>
          <w:szCs w:val="24"/>
        </w:rPr>
        <w:t xml:space="preserve">. Thus according to a chapter of Leroy Panek’s novel, “Doyle”, Holmes points out Watson’s mistake and lead her to the right track of solving the case, Holmes definitely demonstrate a teacher persona as Doyle depicts in his stories when he reminds Watson what are the important facts to focus on (86). </w:t>
      </w:r>
      <w:r w:rsidR="00C04189">
        <w:rPr>
          <w:rFonts w:ascii="Times New Roman" w:hAnsi="Times New Roman" w:cs="Times New Roman"/>
          <w:sz w:val="24"/>
          <w:szCs w:val="24"/>
        </w:rPr>
        <w:t>In</w:t>
      </w:r>
      <w:r w:rsidR="00C04189" w:rsidRPr="0088767E">
        <w:rPr>
          <w:rFonts w:ascii="Times New Roman" w:hAnsi="Times New Roman" w:cs="Times New Roman"/>
          <w:sz w:val="24"/>
          <w:szCs w:val="24"/>
        </w:rPr>
        <w:t xml:space="preserve"> the episode </w:t>
      </w:r>
      <w:r w:rsidR="00C04189" w:rsidRPr="0088767E">
        <w:rPr>
          <w:rFonts w:ascii="Times New Roman" w:hAnsi="Times New Roman" w:cs="Times New Roman"/>
          <w:i/>
          <w:sz w:val="24"/>
          <w:szCs w:val="24"/>
        </w:rPr>
        <w:t>Déjà Vu All Over Again</w:t>
      </w:r>
      <w:r w:rsidR="00C04189">
        <w:rPr>
          <w:rFonts w:ascii="Times New Roman" w:hAnsi="Times New Roman" w:cs="Times New Roman"/>
          <w:sz w:val="24"/>
          <w:szCs w:val="24"/>
        </w:rPr>
        <w:t xml:space="preserve"> in </w:t>
      </w:r>
      <w:r w:rsidR="00C04189">
        <w:rPr>
          <w:rFonts w:ascii="Times New Roman" w:hAnsi="Times New Roman" w:cs="Times New Roman"/>
          <w:i/>
          <w:sz w:val="24"/>
          <w:szCs w:val="24"/>
        </w:rPr>
        <w:t>Elementary</w:t>
      </w:r>
      <w:r w:rsidR="00C04189" w:rsidRPr="0088767E">
        <w:rPr>
          <w:rFonts w:ascii="Times New Roman" w:hAnsi="Times New Roman" w:cs="Times New Roman"/>
          <w:sz w:val="24"/>
          <w:szCs w:val="24"/>
        </w:rPr>
        <w:t xml:space="preserve">, Sherlock Holmes decides to let Joan Watson to take the case of Callie Burrell’s disappearance in a way to train her to become a detective herself. Though during Watson’s investigation of Callie Burrell’s case for the last 35 minutes of the episode, Holmes explains the valid information about Vivian Tully’s death, event A, which may lead to Callie Burrell’s disappearance, event B; Watson then suggests the possibility of event b lead to event A. </w:t>
      </w:r>
      <w:r w:rsidRPr="0088767E">
        <w:rPr>
          <w:rFonts w:ascii="Times New Roman" w:hAnsi="Times New Roman" w:cs="Times New Roman"/>
          <w:sz w:val="24"/>
          <w:szCs w:val="24"/>
        </w:rPr>
        <w:t xml:space="preserve">The scene starts with a close-up shot of all the information of Vivian Tully’s death and Callie Burrell’s disappearance on the wall in order to emphasize the important facts and evidences Watson and Holmes have collect for both cases. Then the filmmaker indicates Holmes’s voice </w:t>
      </w:r>
      <w:r w:rsidRPr="0088767E">
        <w:rPr>
          <w:rFonts w:ascii="Times New Roman" w:hAnsi="Times New Roman" w:cs="Times New Roman"/>
          <w:sz w:val="24"/>
          <w:szCs w:val="24"/>
        </w:rPr>
        <w:lastRenderedPageBreak/>
        <w:t>over when the camera moves from the information on the wall to his face as he explains a quick overview of Vivian Tully’s death to Watson. From Holmes’s voice over as the camera move to Watson’s face in which reinforces Holmes’s role as a teacher, who is teaching Watson about what facts to analyze and focus on. The filmmaker then uses a low angle of framing when shooting Holmes as he tells Watson about his investigation on Vivian Tully’s case and Callie Burrell’s case in which indicates his intelligence and superiority of knowing what happen</w:t>
      </w:r>
      <w:r w:rsidR="00554D96">
        <w:rPr>
          <w:rFonts w:ascii="Times New Roman" w:hAnsi="Times New Roman" w:cs="Times New Roman"/>
          <w:sz w:val="24"/>
          <w:szCs w:val="24"/>
        </w:rPr>
        <w:t xml:space="preserve">ed to the two unrelated women. With the cinematic elements of voice </w:t>
      </w:r>
      <w:r w:rsidRPr="0088767E">
        <w:rPr>
          <w:rFonts w:ascii="Times New Roman" w:hAnsi="Times New Roman" w:cs="Times New Roman"/>
          <w:sz w:val="24"/>
          <w:szCs w:val="24"/>
        </w:rPr>
        <w:t>over, low angle frame of shot, and close-up shot</w:t>
      </w:r>
      <w:r w:rsidR="00554D96">
        <w:rPr>
          <w:rFonts w:ascii="Times New Roman" w:hAnsi="Times New Roman" w:cs="Times New Roman"/>
          <w:sz w:val="24"/>
          <w:szCs w:val="24"/>
        </w:rPr>
        <w:t>, they</w:t>
      </w:r>
      <w:r w:rsidRPr="0088767E">
        <w:rPr>
          <w:rFonts w:ascii="Times New Roman" w:hAnsi="Times New Roman" w:cs="Times New Roman"/>
          <w:sz w:val="24"/>
          <w:szCs w:val="24"/>
        </w:rPr>
        <w:t xml:space="preserve"> emphasize Holmes’s role of a teacher to Watson </w:t>
      </w:r>
      <w:r w:rsidR="00554D96">
        <w:rPr>
          <w:rFonts w:ascii="Times New Roman" w:hAnsi="Times New Roman" w:cs="Times New Roman"/>
          <w:sz w:val="24"/>
          <w:szCs w:val="24"/>
        </w:rPr>
        <w:t>in a way that highlights Holmes as a hopeful figure, who illuminates Watson the right path of her investigation.</w:t>
      </w:r>
    </w:p>
    <w:p w:rsidR="006C34AA" w:rsidRDefault="00554D96"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Indeed, not everyone sees Holmes as a </w:t>
      </w:r>
      <w:r w:rsidR="00385806">
        <w:rPr>
          <w:rFonts w:ascii="Times New Roman" w:hAnsi="Times New Roman" w:cs="Times New Roman"/>
          <w:sz w:val="24"/>
          <w:szCs w:val="24"/>
        </w:rPr>
        <w:t>character</w:t>
      </w:r>
      <w:r>
        <w:rPr>
          <w:rFonts w:ascii="Times New Roman" w:hAnsi="Times New Roman" w:cs="Times New Roman"/>
          <w:sz w:val="24"/>
          <w:szCs w:val="24"/>
        </w:rPr>
        <w:t xml:space="preserve"> who has</w:t>
      </w:r>
      <w:r w:rsidR="00385806">
        <w:rPr>
          <w:rFonts w:ascii="Times New Roman" w:hAnsi="Times New Roman" w:cs="Times New Roman"/>
          <w:sz w:val="24"/>
          <w:szCs w:val="24"/>
        </w:rPr>
        <w:t xml:space="preserve"> the</w:t>
      </w:r>
      <w:r>
        <w:rPr>
          <w:rFonts w:ascii="Times New Roman" w:hAnsi="Times New Roman" w:cs="Times New Roman"/>
          <w:sz w:val="24"/>
          <w:szCs w:val="24"/>
        </w:rPr>
        <w:t xml:space="preserve"> heroic potential of giving people hope in better lives. But </w:t>
      </w:r>
      <w:r w:rsidR="006C34AA">
        <w:rPr>
          <w:rFonts w:ascii="Times New Roman" w:hAnsi="Times New Roman" w:cs="Times New Roman"/>
          <w:sz w:val="24"/>
          <w:szCs w:val="24"/>
        </w:rPr>
        <w:t xml:space="preserve">because of </w:t>
      </w:r>
      <w:r>
        <w:rPr>
          <w:rFonts w:ascii="Times New Roman" w:hAnsi="Times New Roman" w:cs="Times New Roman"/>
          <w:sz w:val="24"/>
          <w:szCs w:val="24"/>
        </w:rPr>
        <w:t>Holmes’</w:t>
      </w:r>
      <w:r w:rsidR="006C34AA">
        <w:rPr>
          <w:rFonts w:ascii="Times New Roman" w:hAnsi="Times New Roman" w:cs="Times New Roman"/>
          <w:sz w:val="24"/>
          <w:szCs w:val="24"/>
        </w:rPr>
        <w:t>s heroic act of investigating those unsolvable cases such as, the consecutive unrelated suicides and the deaths of two unrelated women, the Victorians and modern audiences cherish Sherlock Holmes’s existence. Because the audiences know his ability of pointing out the not-so-obvious detail for a mysterious case, therefore the audiences expect Sherlock Holmes surprises them by revealing his deduction through observation of the case. As a result, from both Sir Arthur Conan Doyle’s Sherlock Holmes and modern Sherlock Holmes, they all preserve Sherlock Holmes’s classic convention of a hopeful figure for the audiences.</w:t>
      </w:r>
    </w:p>
    <w:p w:rsidR="006C34AA" w:rsidRDefault="006C34AA"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E14E0" w:rsidRPr="0088767E" w:rsidRDefault="006F41A4" w:rsidP="00385806">
      <w:pPr>
        <w:adjustRightInd w:val="0"/>
        <w:snapToGrid w:val="0"/>
        <w:spacing w:after="0" w:line="480" w:lineRule="auto"/>
        <w:jc w:val="center"/>
        <w:rPr>
          <w:rFonts w:ascii="Times New Roman" w:hAnsi="Times New Roman" w:cs="Times New Roman"/>
          <w:sz w:val="24"/>
          <w:szCs w:val="24"/>
        </w:rPr>
      </w:pPr>
      <w:r w:rsidRPr="0088767E">
        <w:rPr>
          <w:rFonts w:ascii="Times New Roman" w:hAnsi="Times New Roman" w:cs="Times New Roman"/>
          <w:sz w:val="24"/>
          <w:szCs w:val="24"/>
        </w:rPr>
        <w:lastRenderedPageBreak/>
        <w:t>Works Cited</w:t>
      </w:r>
    </w:p>
    <w:p w:rsidR="00F8333B" w:rsidRPr="00F8333B" w:rsidRDefault="00F8333B" w:rsidP="00385806">
      <w:pPr>
        <w:adjustRightInd w:val="0"/>
        <w:snapToGrid w:val="0"/>
        <w:spacing w:after="0" w:line="480" w:lineRule="auto"/>
        <w:ind w:left="720" w:hanging="720"/>
        <w:rPr>
          <w:rFonts w:ascii="Times New Roman" w:hAnsi="Times New Roman" w:cs="Times New Roman"/>
          <w:b/>
          <w:sz w:val="24"/>
          <w:szCs w:val="24"/>
        </w:rPr>
      </w:pPr>
      <w:r w:rsidRPr="00F8333B">
        <w:rPr>
          <w:rFonts w:ascii="Times New Roman" w:hAnsi="Times New Roman" w:cs="Times New Roman"/>
          <w:color w:val="000000"/>
          <w:sz w:val="24"/>
          <w:szCs w:val="24"/>
          <w:lang w:val="en"/>
        </w:rPr>
        <w:t xml:space="preserve">Asher-Perrin, Emily. </w:t>
      </w:r>
      <w:r w:rsidRPr="00F8333B">
        <w:rPr>
          <w:rFonts w:ascii="Times New Roman" w:hAnsi="Times New Roman" w:cs="Times New Roman"/>
          <w:sz w:val="24"/>
          <w:szCs w:val="24"/>
          <w:lang w:val="en"/>
        </w:rPr>
        <w:t xml:space="preserve">"Battling Super-Sleuths: The Awkward Case of Sherlock, Elementary, and Building the Better Adaptation." </w:t>
      </w:r>
      <w:r w:rsidRPr="00F8333B">
        <w:rPr>
          <w:rStyle w:val="Emphasis"/>
          <w:rFonts w:ascii="Times New Roman" w:hAnsi="Times New Roman" w:cs="Times New Roman"/>
          <w:sz w:val="24"/>
          <w:szCs w:val="24"/>
          <w:lang w:val="en"/>
        </w:rPr>
        <w:t>Tor.com</w:t>
      </w:r>
      <w:r w:rsidRPr="00F8333B">
        <w:rPr>
          <w:rFonts w:ascii="Times New Roman" w:hAnsi="Times New Roman" w:cs="Times New Roman"/>
          <w:sz w:val="24"/>
          <w:szCs w:val="24"/>
          <w:lang w:val="en"/>
        </w:rPr>
        <w:t>, Macmillan, 24 Feb. 2014. Web. 11 Aug. 2014.</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color w:val="000000"/>
          <w:sz w:val="24"/>
          <w:szCs w:val="24"/>
        </w:rPr>
        <w:t xml:space="preserve">Beck, Jeff. “Examiner.com.” </w:t>
      </w:r>
      <w:r w:rsidRPr="00F8333B">
        <w:rPr>
          <w:rFonts w:ascii="Times New Roman" w:hAnsi="Times New Roman" w:cs="Times New Roman"/>
          <w:i/>
          <w:color w:val="000000"/>
          <w:sz w:val="24"/>
          <w:szCs w:val="24"/>
        </w:rPr>
        <w:t>Movie Review: ‘Sherlock Holmes.’</w:t>
      </w:r>
      <w:r w:rsidRPr="00F8333B">
        <w:rPr>
          <w:rFonts w:ascii="Times New Roman" w:hAnsi="Times New Roman" w:cs="Times New Roman"/>
          <w:color w:val="000000"/>
          <w:sz w:val="24"/>
          <w:szCs w:val="24"/>
        </w:rPr>
        <w:t xml:space="preserve"> Examiner.com, 10 Jan. 2010. Web. 2 Aug. 2014. </w:t>
      </w:r>
    </w:p>
    <w:p w:rsidR="00F8333B" w:rsidRPr="00F8333B" w:rsidRDefault="00F8333B" w:rsidP="00385806">
      <w:pPr>
        <w:adjustRightInd w:val="0"/>
        <w:snapToGrid w:val="0"/>
        <w:spacing w:after="0" w:line="480" w:lineRule="auto"/>
        <w:ind w:left="720" w:hanging="720"/>
        <w:rPr>
          <w:rFonts w:ascii="Times New Roman" w:hAnsi="Times New Roman" w:cs="Times New Roman"/>
          <w:b/>
          <w:sz w:val="24"/>
          <w:szCs w:val="24"/>
        </w:rPr>
      </w:pPr>
      <w:r w:rsidRPr="00F8333B">
        <w:rPr>
          <w:rFonts w:ascii="Times New Roman" w:hAnsi="Times New Roman" w:cs="Times New Roman"/>
          <w:sz w:val="24"/>
          <w:szCs w:val="24"/>
          <w:lang w:val="en"/>
        </w:rPr>
        <w:t xml:space="preserve">Mariano, Francesca and Kayley Thomas. "Don't Make </w:t>
      </w:r>
      <w:r w:rsidR="001F2363">
        <w:rPr>
          <w:rFonts w:ascii="Times New Roman" w:hAnsi="Times New Roman" w:cs="Times New Roman"/>
          <w:sz w:val="24"/>
          <w:szCs w:val="24"/>
          <w:lang w:val="en"/>
        </w:rPr>
        <w:t xml:space="preserve">People into Heroes, John: </w:t>
      </w:r>
      <w:r w:rsidR="00DE0CB5" w:rsidRPr="00F8333B">
        <w:rPr>
          <w:rFonts w:ascii="Times New Roman" w:hAnsi="Times New Roman" w:cs="Times New Roman"/>
          <w:sz w:val="24"/>
          <w:szCs w:val="24"/>
          <w:lang w:val="en"/>
        </w:rPr>
        <w:t>Constructing</w:t>
      </w:r>
      <w:r w:rsidRPr="00F8333B">
        <w:rPr>
          <w:rFonts w:ascii="Times New Roman" w:hAnsi="Times New Roman" w:cs="Times New Roman"/>
          <w:sz w:val="24"/>
          <w:szCs w:val="24"/>
          <w:lang w:val="en"/>
        </w:rPr>
        <w:t xml:space="preserve"> the Detective as Hero." </w:t>
      </w:r>
      <w:r w:rsidRPr="00F8333B">
        <w:rPr>
          <w:rStyle w:val="Emphasis"/>
          <w:rFonts w:ascii="Times New Roman" w:hAnsi="Times New Roman" w:cs="Times New Roman"/>
          <w:sz w:val="24"/>
          <w:szCs w:val="24"/>
          <w:lang w:val="en"/>
        </w:rPr>
        <w:t>Sherlock Holmes for the 21st Century</w:t>
      </w:r>
      <w:r w:rsidRPr="00F8333B">
        <w:rPr>
          <w:rFonts w:ascii="Times New Roman" w:hAnsi="Times New Roman" w:cs="Times New Roman"/>
          <w:sz w:val="24"/>
          <w:szCs w:val="24"/>
          <w:lang w:val="en"/>
        </w:rPr>
        <w:t xml:space="preserve">. </w:t>
      </w:r>
      <w:proofErr w:type="gramStart"/>
      <w:r w:rsidRPr="00F8333B">
        <w:rPr>
          <w:rFonts w:ascii="Times New Roman" w:hAnsi="Times New Roman" w:cs="Times New Roman"/>
          <w:sz w:val="24"/>
          <w:szCs w:val="24"/>
          <w:lang w:val="en"/>
        </w:rPr>
        <w:t>ed</w:t>
      </w:r>
      <w:proofErr w:type="gramEnd"/>
      <w:r w:rsidRPr="00F8333B">
        <w:rPr>
          <w:rFonts w:ascii="Times New Roman" w:hAnsi="Times New Roman" w:cs="Times New Roman"/>
          <w:sz w:val="24"/>
          <w:szCs w:val="24"/>
          <w:lang w:val="en"/>
        </w:rPr>
        <w:t>. Lynette Porter. Jefferson, NC:   Macfarlane &amp; Company, 2012, 65-79. Print.</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sz w:val="24"/>
          <w:szCs w:val="24"/>
        </w:rPr>
        <w:t xml:space="preserve">McBratney, John. “Racial and Criminal Types: Indian Ethnography and Sir Arthur Conan Doyle’s </w:t>
      </w:r>
      <w:r w:rsidRPr="00F8333B">
        <w:rPr>
          <w:rFonts w:ascii="Times New Roman" w:hAnsi="Times New Roman" w:cs="Times New Roman"/>
          <w:i/>
          <w:sz w:val="24"/>
          <w:szCs w:val="24"/>
        </w:rPr>
        <w:t>The Sign of Four.</w:t>
      </w:r>
      <w:r w:rsidRPr="00F8333B">
        <w:rPr>
          <w:rFonts w:ascii="Times New Roman" w:hAnsi="Times New Roman" w:cs="Times New Roman"/>
          <w:sz w:val="24"/>
          <w:szCs w:val="24"/>
        </w:rPr>
        <w:t xml:space="preserve">” </w:t>
      </w:r>
      <w:r w:rsidRPr="00F8333B">
        <w:rPr>
          <w:rFonts w:ascii="Times New Roman" w:hAnsi="Times New Roman" w:cs="Times New Roman"/>
          <w:i/>
          <w:sz w:val="24"/>
          <w:szCs w:val="24"/>
        </w:rPr>
        <w:t xml:space="preserve">Victorian Literature and </w:t>
      </w:r>
      <w:proofErr w:type="gramStart"/>
      <w:r w:rsidRPr="00F8333B">
        <w:rPr>
          <w:rFonts w:ascii="Times New Roman" w:hAnsi="Times New Roman" w:cs="Times New Roman"/>
          <w:i/>
          <w:sz w:val="24"/>
          <w:szCs w:val="24"/>
        </w:rPr>
        <w:t>Culture</w:t>
      </w:r>
      <w:r w:rsidRPr="00F8333B">
        <w:rPr>
          <w:rFonts w:ascii="Times New Roman" w:hAnsi="Times New Roman" w:cs="Times New Roman"/>
          <w:sz w:val="24"/>
          <w:szCs w:val="24"/>
        </w:rPr>
        <w:t xml:space="preserve">  33:1</w:t>
      </w:r>
      <w:proofErr w:type="gramEnd"/>
      <w:r w:rsidRPr="00F8333B">
        <w:rPr>
          <w:rFonts w:ascii="Times New Roman" w:hAnsi="Times New Roman" w:cs="Times New Roman"/>
          <w:sz w:val="24"/>
          <w:szCs w:val="24"/>
        </w:rPr>
        <w:t xml:space="preserve"> (2005): 149-167.  </w:t>
      </w:r>
      <w:r w:rsidRPr="00F8333B">
        <w:rPr>
          <w:rFonts w:ascii="Times New Roman" w:hAnsi="Times New Roman" w:cs="Times New Roman"/>
          <w:i/>
          <w:sz w:val="24"/>
          <w:szCs w:val="24"/>
        </w:rPr>
        <w:t>JSTOR</w:t>
      </w:r>
      <w:r w:rsidR="001A7D3F">
        <w:rPr>
          <w:rFonts w:ascii="Times New Roman" w:hAnsi="Times New Roman" w:cs="Times New Roman"/>
          <w:sz w:val="24"/>
          <w:szCs w:val="24"/>
        </w:rPr>
        <w:t xml:space="preserve">. Web. 15 Jan. </w:t>
      </w:r>
      <w:r w:rsidRPr="00F8333B">
        <w:rPr>
          <w:rFonts w:ascii="Times New Roman" w:hAnsi="Times New Roman" w:cs="Times New Roman"/>
          <w:sz w:val="24"/>
          <w:szCs w:val="24"/>
        </w:rPr>
        <w:t>2014.</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sz w:val="24"/>
          <w:szCs w:val="24"/>
        </w:rPr>
        <w:t xml:space="preserve">Panek, Leroy. </w:t>
      </w:r>
      <w:r w:rsidRPr="00F8333B">
        <w:rPr>
          <w:rFonts w:ascii="Times New Roman" w:hAnsi="Times New Roman" w:cs="Times New Roman"/>
          <w:i/>
          <w:sz w:val="24"/>
          <w:szCs w:val="24"/>
        </w:rPr>
        <w:t>An Introduction to the Detective Story</w:t>
      </w:r>
      <w:r w:rsidRPr="00F8333B">
        <w:rPr>
          <w:rFonts w:ascii="Times New Roman" w:hAnsi="Times New Roman" w:cs="Times New Roman"/>
          <w:sz w:val="24"/>
          <w:szCs w:val="24"/>
        </w:rPr>
        <w:t>.  Bowling Green, OH: Bowling Green State University Popular Press, 1987. Print.</w:t>
      </w:r>
    </w:p>
    <w:p w:rsidR="00F8333B" w:rsidRPr="0088767E" w:rsidRDefault="00F8333B" w:rsidP="00385806">
      <w:pPr>
        <w:adjustRightInd w:val="0"/>
        <w:snapToGrid w:val="0"/>
        <w:spacing w:after="0" w:line="480" w:lineRule="auto"/>
        <w:ind w:left="720" w:hanging="720"/>
        <w:rPr>
          <w:rFonts w:ascii="Times New Roman" w:hAnsi="Times New Roman" w:cs="Times New Roman"/>
          <w:sz w:val="24"/>
          <w:szCs w:val="24"/>
        </w:rPr>
      </w:pPr>
    </w:p>
    <w:sectPr w:rsidR="00F8333B" w:rsidRPr="008876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AB" w:rsidRDefault="00BE36AB" w:rsidP="00DC433C">
      <w:pPr>
        <w:spacing w:after="0" w:line="240" w:lineRule="auto"/>
      </w:pPr>
      <w:r>
        <w:separator/>
      </w:r>
    </w:p>
  </w:endnote>
  <w:endnote w:type="continuationSeparator" w:id="0">
    <w:p w:rsidR="00BE36AB" w:rsidRDefault="00BE36AB" w:rsidP="00DC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AB" w:rsidRDefault="00BE36AB" w:rsidP="00DC433C">
      <w:pPr>
        <w:spacing w:after="0" w:line="240" w:lineRule="auto"/>
      </w:pPr>
      <w:r>
        <w:separator/>
      </w:r>
    </w:p>
  </w:footnote>
  <w:footnote w:type="continuationSeparator" w:id="0">
    <w:p w:rsidR="00BE36AB" w:rsidRDefault="00BE36AB" w:rsidP="00DC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6" w:rsidRPr="00DC433C" w:rsidRDefault="00385806">
    <w:pPr>
      <w:pStyle w:val="Header"/>
      <w:jc w:val="right"/>
      <w:rPr>
        <w:rFonts w:ascii="Times New Roman" w:hAnsi="Times New Roman" w:cs="Times New Roman"/>
        <w:sz w:val="24"/>
        <w:szCs w:val="24"/>
      </w:rPr>
    </w:pPr>
    <w:r w:rsidRPr="00DC433C">
      <w:rPr>
        <w:rFonts w:ascii="Times New Roman" w:hAnsi="Times New Roman" w:cs="Times New Roman"/>
        <w:sz w:val="24"/>
        <w:szCs w:val="24"/>
      </w:rPr>
      <w:t xml:space="preserve">Huang </w:t>
    </w:r>
    <w:sdt>
      <w:sdtPr>
        <w:rPr>
          <w:rFonts w:ascii="Times New Roman" w:hAnsi="Times New Roman" w:cs="Times New Roman"/>
          <w:sz w:val="24"/>
          <w:szCs w:val="24"/>
        </w:rPr>
        <w:id w:val="-88552555"/>
        <w:docPartObj>
          <w:docPartGallery w:val="Page Numbers (Top of Page)"/>
          <w:docPartUnique/>
        </w:docPartObj>
      </w:sdtPr>
      <w:sdtEndPr>
        <w:rPr>
          <w:noProof/>
        </w:rPr>
      </w:sdtEndPr>
      <w:sdtContent>
        <w:r w:rsidRPr="00DC433C">
          <w:rPr>
            <w:rFonts w:ascii="Times New Roman" w:hAnsi="Times New Roman" w:cs="Times New Roman"/>
            <w:sz w:val="24"/>
            <w:szCs w:val="24"/>
          </w:rPr>
          <w:fldChar w:fldCharType="begin"/>
        </w:r>
        <w:r w:rsidRPr="00DC433C">
          <w:rPr>
            <w:rFonts w:ascii="Times New Roman" w:hAnsi="Times New Roman" w:cs="Times New Roman"/>
            <w:sz w:val="24"/>
            <w:szCs w:val="24"/>
          </w:rPr>
          <w:instrText xml:space="preserve"> PAGE   \* MERGEFORMAT </w:instrText>
        </w:r>
        <w:r w:rsidRPr="00DC433C">
          <w:rPr>
            <w:rFonts w:ascii="Times New Roman" w:hAnsi="Times New Roman" w:cs="Times New Roman"/>
            <w:sz w:val="24"/>
            <w:szCs w:val="24"/>
          </w:rPr>
          <w:fldChar w:fldCharType="separate"/>
        </w:r>
        <w:r w:rsidR="00E66716">
          <w:rPr>
            <w:rFonts w:ascii="Times New Roman" w:hAnsi="Times New Roman" w:cs="Times New Roman"/>
            <w:noProof/>
            <w:sz w:val="24"/>
            <w:szCs w:val="24"/>
          </w:rPr>
          <w:t>5</w:t>
        </w:r>
        <w:r w:rsidRPr="00DC433C">
          <w:rPr>
            <w:rFonts w:ascii="Times New Roman" w:hAnsi="Times New Roman" w:cs="Times New Roman"/>
            <w:noProof/>
            <w:sz w:val="24"/>
            <w:szCs w:val="24"/>
          </w:rPr>
          <w:fldChar w:fldCharType="end"/>
        </w:r>
      </w:sdtContent>
    </w:sdt>
  </w:p>
  <w:p w:rsidR="00385806" w:rsidRDefault="0038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35"/>
    <w:rsid w:val="00003506"/>
    <w:rsid w:val="00011464"/>
    <w:rsid w:val="000218BA"/>
    <w:rsid w:val="00024B64"/>
    <w:rsid w:val="00024BD4"/>
    <w:rsid w:val="00031ECB"/>
    <w:rsid w:val="00032B13"/>
    <w:rsid w:val="00037413"/>
    <w:rsid w:val="00040493"/>
    <w:rsid w:val="00042A70"/>
    <w:rsid w:val="00046A25"/>
    <w:rsid w:val="000500E6"/>
    <w:rsid w:val="000502C0"/>
    <w:rsid w:val="00056BA4"/>
    <w:rsid w:val="0006153A"/>
    <w:rsid w:val="00065DEE"/>
    <w:rsid w:val="00067EE9"/>
    <w:rsid w:val="000841DB"/>
    <w:rsid w:val="000864D8"/>
    <w:rsid w:val="00086B44"/>
    <w:rsid w:val="000957ED"/>
    <w:rsid w:val="00095B8E"/>
    <w:rsid w:val="00095D84"/>
    <w:rsid w:val="000A137A"/>
    <w:rsid w:val="000A61DB"/>
    <w:rsid w:val="000A707C"/>
    <w:rsid w:val="000A79A3"/>
    <w:rsid w:val="000B71A7"/>
    <w:rsid w:val="000C0478"/>
    <w:rsid w:val="000C2ED1"/>
    <w:rsid w:val="000D181E"/>
    <w:rsid w:val="000E58D0"/>
    <w:rsid w:val="00102C4D"/>
    <w:rsid w:val="001046F0"/>
    <w:rsid w:val="00110DF6"/>
    <w:rsid w:val="001148AC"/>
    <w:rsid w:val="0011778B"/>
    <w:rsid w:val="001229C2"/>
    <w:rsid w:val="00122D73"/>
    <w:rsid w:val="00134733"/>
    <w:rsid w:val="001350AB"/>
    <w:rsid w:val="0014243C"/>
    <w:rsid w:val="0014615C"/>
    <w:rsid w:val="001605B2"/>
    <w:rsid w:val="00164073"/>
    <w:rsid w:val="00173593"/>
    <w:rsid w:val="001745BA"/>
    <w:rsid w:val="00181696"/>
    <w:rsid w:val="001838E9"/>
    <w:rsid w:val="00191C92"/>
    <w:rsid w:val="00197563"/>
    <w:rsid w:val="001A783E"/>
    <w:rsid w:val="001A7D3F"/>
    <w:rsid w:val="001B277D"/>
    <w:rsid w:val="001B4CD3"/>
    <w:rsid w:val="001B7570"/>
    <w:rsid w:val="001C62EC"/>
    <w:rsid w:val="001D65EE"/>
    <w:rsid w:val="001D7261"/>
    <w:rsid w:val="001E037B"/>
    <w:rsid w:val="001E43F8"/>
    <w:rsid w:val="001F00E9"/>
    <w:rsid w:val="001F1BD4"/>
    <w:rsid w:val="001F2363"/>
    <w:rsid w:val="001F3E49"/>
    <w:rsid w:val="002035C8"/>
    <w:rsid w:val="002046D1"/>
    <w:rsid w:val="00206A67"/>
    <w:rsid w:val="00211857"/>
    <w:rsid w:val="002159D1"/>
    <w:rsid w:val="00220468"/>
    <w:rsid w:val="0022056D"/>
    <w:rsid w:val="002229CF"/>
    <w:rsid w:val="00222CD5"/>
    <w:rsid w:val="0023749E"/>
    <w:rsid w:val="00241457"/>
    <w:rsid w:val="0024521F"/>
    <w:rsid w:val="00246BA9"/>
    <w:rsid w:val="00247525"/>
    <w:rsid w:val="00262E87"/>
    <w:rsid w:val="002656E0"/>
    <w:rsid w:val="00272E36"/>
    <w:rsid w:val="00274F54"/>
    <w:rsid w:val="002755E5"/>
    <w:rsid w:val="00277135"/>
    <w:rsid w:val="002953D3"/>
    <w:rsid w:val="002A4A10"/>
    <w:rsid w:val="002B2A1E"/>
    <w:rsid w:val="002B5F86"/>
    <w:rsid w:val="002B7543"/>
    <w:rsid w:val="002C224E"/>
    <w:rsid w:val="002C3DC6"/>
    <w:rsid w:val="002C4281"/>
    <w:rsid w:val="002C452B"/>
    <w:rsid w:val="002E14E0"/>
    <w:rsid w:val="002E3995"/>
    <w:rsid w:val="002E753E"/>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72D14"/>
    <w:rsid w:val="00373CE1"/>
    <w:rsid w:val="00375ED8"/>
    <w:rsid w:val="00380886"/>
    <w:rsid w:val="00385806"/>
    <w:rsid w:val="00390676"/>
    <w:rsid w:val="003A2801"/>
    <w:rsid w:val="003A3D3B"/>
    <w:rsid w:val="003A4641"/>
    <w:rsid w:val="003B3A78"/>
    <w:rsid w:val="003B7EB0"/>
    <w:rsid w:val="003C2B6F"/>
    <w:rsid w:val="003C4CE7"/>
    <w:rsid w:val="003C60C6"/>
    <w:rsid w:val="003C7EC1"/>
    <w:rsid w:val="003D1EAE"/>
    <w:rsid w:val="003E36E6"/>
    <w:rsid w:val="003E3C6B"/>
    <w:rsid w:val="003E6EB6"/>
    <w:rsid w:val="003E773B"/>
    <w:rsid w:val="003F1B53"/>
    <w:rsid w:val="003F3961"/>
    <w:rsid w:val="003F7842"/>
    <w:rsid w:val="00401BA2"/>
    <w:rsid w:val="00402B6A"/>
    <w:rsid w:val="004237A5"/>
    <w:rsid w:val="0043523D"/>
    <w:rsid w:val="00435C40"/>
    <w:rsid w:val="004510FE"/>
    <w:rsid w:val="00451FEE"/>
    <w:rsid w:val="00460132"/>
    <w:rsid w:val="00461F02"/>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50284F"/>
    <w:rsid w:val="0050361D"/>
    <w:rsid w:val="00511143"/>
    <w:rsid w:val="00511675"/>
    <w:rsid w:val="005123E5"/>
    <w:rsid w:val="00521891"/>
    <w:rsid w:val="00527700"/>
    <w:rsid w:val="0053114A"/>
    <w:rsid w:val="0053500B"/>
    <w:rsid w:val="0055325B"/>
    <w:rsid w:val="00554D96"/>
    <w:rsid w:val="00557119"/>
    <w:rsid w:val="005635D7"/>
    <w:rsid w:val="00564552"/>
    <w:rsid w:val="0058117F"/>
    <w:rsid w:val="0058644A"/>
    <w:rsid w:val="00590558"/>
    <w:rsid w:val="0059152F"/>
    <w:rsid w:val="00596515"/>
    <w:rsid w:val="005A5FE8"/>
    <w:rsid w:val="005B0AB2"/>
    <w:rsid w:val="005C2E6E"/>
    <w:rsid w:val="005C39AF"/>
    <w:rsid w:val="005E6979"/>
    <w:rsid w:val="005F1B47"/>
    <w:rsid w:val="005F2BF3"/>
    <w:rsid w:val="005F464E"/>
    <w:rsid w:val="005F4AD5"/>
    <w:rsid w:val="005F7C9C"/>
    <w:rsid w:val="00607FAE"/>
    <w:rsid w:val="006130CD"/>
    <w:rsid w:val="006156AA"/>
    <w:rsid w:val="00621527"/>
    <w:rsid w:val="006253E5"/>
    <w:rsid w:val="006311CF"/>
    <w:rsid w:val="00635684"/>
    <w:rsid w:val="006452F5"/>
    <w:rsid w:val="00646C95"/>
    <w:rsid w:val="00650C4F"/>
    <w:rsid w:val="00652B39"/>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C34AA"/>
    <w:rsid w:val="006C5C2C"/>
    <w:rsid w:val="006D14B7"/>
    <w:rsid w:val="006D50A7"/>
    <w:rsid w:val="006D5707"/>
    <w:rsid w:val="006E0454"/>
    <w:rsid w:val="006E0505"/>
    <w:rsid w:val="006E302E"/>
    <w:rsid w:val="006E4D53"/>
    <w:rsid w:val="006E649E"/>
    <w:rsid w:val="006F2B13"/>
    <w:rsid w:val="006F41A4"/>
    <w:rsid w:val="006F4E66"/>
    <w:rsid w:val="006F5008"/>
    <w:rsid w:val="007056E8"/>
    <w:rsid w:val="007062C8"/>
    <w:rsid w:val="007078FA"/>
    <w:rsid w:val="00712879"/>
    <w:rsid w:val="00723569"/>
    <w:rsid w:val="00724759"/>
    <w:rsid w:val="00731061"/>
    <w:rsid w:val="007357E3"/>
    <w:rsid w:val="00740C5E"/>
    <w:rsid w:val="00741014"/>
    <w:rsid w:val="00744D93"/>
    <w:rsid w:val="00745E11"/>
    <w:rsid w:val="0076480C"/>
    <w:rsid w:val="0077579C"/>
    <w:rsid w:val="00781A78"/>
    <w:rsid w:val="00795B34"/>
    <w:rsid w:val="007A155B"/>
    <w:rsid w:val="007B7DB0"/>
    <w:rsid w:val="007D7626"/>
    <w:rsid w:val="007E408F"/>
    <w:rsid w:val="007F6D19"/>
    <w:rsid w:val="008017AF"/>
    <w:rsid w:val="008037C6"/>
    <w:rsid w:val="00804226"/>
    <w:rsid w:val="008151A5"/>
    <w:rsid w:val="008234AA"/>
    <w:rsid w:val="00824609"/>
    <w:rsid w:val="00826E5A"/>
    <w:rsid w:val="00837B1F"/>
    <w:rsid w:val="008402D6"/>
    <w:rsid w:val="00840343"/>
    <w:rsid w:val="0085123E"/>
    <w:rsid w:val="00853245"/>
    <w:rsid w:val="008573BB"/>
    <w:rsid w:val="008668D5"/>
    <w:rsid w:val="0087006D"/>
    <w:rsid w:val="008722FE"/>
    <w:rsid w:val="008775AB"/>
    <w:rsid w:val="0087794A"/>
    <w:rsid w:val="00882D22"/>
    <w:rsid w:val="0088701B"/>
    <w:rsid w:val="0088767E"/>
    <w:rsid w:val="008A0210"/>
    <w:rsid w:val="008A50AA"/>
    <w:rsid w:val="008A7132"/>
    <w:rsid w:val="008B5589"/>
    <w:rsid w:val="008C0EEA"/>
    <w:rsid w:val="008C231E"/>
    <w:rsid w:val="008C7E79"/>
    <w:rsid w:val="008E748F"/>
    <w:rsid w:val="008E7B82"/>
    <w:rsid w:val="008F62D1"/>
    <w:rsid w:val="00904978"/>
    <w:rsid w:val="0091247D"/>
    <w:rsid w:val="00915DC1"/>
    <w:rsid w:val="009225DA"/>
    <w:rsid w:val="00925651"/>
    <w:rsid w:val="009345DC"/>
    <w:rsid w:val="00940A11"/>
    <w:rsid w:val="00944966"/>
    <w:rsid w:val="00945037"/>
    <w:rsid w:val="0094598F"/>
    <w:rsid w:val="00953EA2"/>
    <w:rsid w:val="009570B8"/>
    <w:rsid w:val="009605A9"/>
    <w:rsid w:val="00961F17"/>
    <w:rsid w:val="00970F0B"/>
    <w:rsid w:val="009731E2"/>
    <w:rsid w:val="0097510B"/>
    <w:rsid w:val="009755E4"/>
    <w:rsid w:val="0097677E"/>
    <w:rsid w:val="00977DDE"/>
    <w:rsid w:val="009A7580"/>
    <w:rsid w:val="009A7888"/>
    <w:rsid w:val="009B0585"/>
    <w:rsid w:val="009B0614"/>
    <w:rsid w:val="009B7F2B"/>
    <w:rsid w:val="009D1197"/>
    <w:rsid w:val="009D5B50"/>
    <w:rsid w:val="009E048A"/>
    <w:rsid w:val="009F376E"/>
    <w:rsid w:val="009F6E22"/>
    <w:rsid w:val="009F7CBD"/>
    <w:rsid w:val="00A034F2"/>
    <w:rsid w:val="00A05157"/>
    <w:rsid w:val="00A1167C"/>
    <w:rsid w:val="00A14338"/>
    <w:rsid w:val="00A14D1D"/>
    <w:rsid w:val="00A14FD0"/>
    <w:rsid w:val="00A21E13"/>
    <w:rsid w:val="00A25F75"/>
    <w:rsid w:val="00A2603D"/>
    <w:rsid w:val="00A27144"/>
    <w:rsid w:val="00A3215C"/>
    <w:rsid w:val="00A37C18"/>
    <w:rsid w:val="00A403C0"/>
    <w:rsid w:val="00A4594D"/>
    <w:rsid w:val="00A45F1E"/>
    <w:rsid w:val="00A46826"/>
    <w:rsid w:val="00A50942"/>
    <w:rsid w:val="00A5752F"/>
    <w:rsid w:val="00A66B40"/>
    <w:rsid w:val="00A779E5"/>
    <w:rsid w:val="00A851D4"/>
    <w:rsid w:val="00A8748A"/>
    <w:rsid w:val="00A93434"/>
    <w:rsid w:val="00A93AEF"/>
    <w:rsid w:val="00AA14DA"/>
    <w:rsid w:val="00AA3CC7"/>
    <w:rsid w:val="00AA592A"/>
    <w:rsid w:val="00AA7282"/>
    <w:rsid w:val="00AB0474"/>
    <w:rsid w:val="00AC15E2"/>
    <w:rsid w:val="00AC4257"/>
    <w:rsid w:val="00AC65B7"/>
    <w:rsid w:val="00AD2705"/>
    <w:rsid w:val="00AE2008"/>
    <w:rsid w:val="00AE21B6"/>
    <w:rsid w:val="00AE43E3"/>
    <w:rsid w:val="00AE5995"/>
    <w:rsid w:val="00AF1562"/>
    <w:rsid w:val="00AF2650"/>
    <w:rsid w:val="00AF301C"/>
    <w:rsid w:val="00AF3628"/>
    <w:rsid w:val="00B0005D"/>
    <w:rsid w:val="00B04ED1"/>
    <w:rsid w:val="00B05BB9"/>
    <w:rsid w:val="00B11B91"/>
    <w:rsid w:val="00B12A97"/>
    <w:rsid w:val="00B14792"/>
    <w:rsid w:val="00B17F26"/>
    <w:rsid w:val="00B32E29"/>
    <w:rsid w:val="00B421B9"/>
    <w:rsid w:val="00B543AB"/>
    <w:rsid w:val="00B55ADB"/>
    <w:rsid w:val="00B570A7"/>
    <w:rsid w:val="00B571C0"/>
    <w:rsid w:val="00B5762C"/>
    <w:rsid w:val="00B66E21"/>
    <w:rsid w:val="00B73B33"/>
    <w:rsid w:val="00B77FB1"/>
    <w:rsid w:val="00B80CAC"/>
    <w:rsid w:val="00BA1C64"/>
    <w:rsid w:val="00BA5FA6"/>
    <w:rsid w:val="00BC7C5E"/>
    <w:rsid w:val="00BD5004"/>
    <w:rsid w:val="00BD6930"/>
    <w:rsid w:val="00BE2EDD"/>
    <w:rsid w:val="00BE36AB"/>
    <w:rsid w:val="00BE434B"/>
    <w:rsid w:val="00BF08C9"/>
    <w:rsid w:val="00BF13E5"/>
    <w:rsid w:val="00BF37E0"/>
    <w:rsid w:val="00BF5B23"/>
    <w:rsid w:val="00BF5C73"/>
    <w:rsid w:val="00BF732B"/>
    <w:rsid w:val="00BF7F5D"/>
    <w:rsid w:val="00C0112A"/>
    <w:rsid w:val="00C04189"/>
    <w:rsid w:val="00C0491F"/>
    <w:rsid w:val="00C04938"/>
    <w:rsid w:val="00C11533"/>
    <w:rsid w:val="00C1216A"/>
    <w:rsid w:val="00C1372F"/>
    <w:rsid w:val="00C16448"/>
    <w:rsid w:val="00C42AB9"/>
    <w:rsid w:val="00C47867"/>
    <w:rsid w:val="00C515DE"/>
    <w:rsid w:val="00C53B86"/>
    <w:rsid w:val="00C552F8"/>
    <w:rsid w:val="00C57A9D"/>
    <w:rsid w:val="00C57D93"/>
    <w:rsid w:val="00C60545"/>
    <w:rsid w:val="00C62B62"/>
    <w:rsid w:val="00C713AE"/>
    <w:rsid w:val="00C77709"/>
    <w:rsid w:val="00C87B09"/>
    <w:rsid w:val="00C91EC9"/>
    <w:rsid w:val="00C93415"/>
    <w:rsid w:val="00CB0159"/>
    <w:rsid w:val="00CC3AB7"/>
    <w:rsid w:val="00CC4FD4"/>
    <w:rsid w:val="00CD2BA3"/>
    <w:rsid w:val="00CE0308"/>
    <w:rsid w:val="00CE1DDF"/>
    <w:rsid w:val="00CF2C78"/>
    <w:rsid w:val="00CF3E9E"/>
    <w:rsid w:val="00D0316A"/>
    <w:rsid w:val="00D074A2"/>
    <w:rsid w:val="00D22007"/>
    <w:rsid w:val="00D23216"/>
    <w:rsid w:val="00D232EA"/>
    <w:rsid w:val="00D30972"/>
    <w:rsid w:val="00D30AEE"/>
    <w:rsid w:val="00D3106A"/>
    <w:rsid w:val="00D36772"/>
    <w:rsid w:val="00D423E5"/>
    <w:rsid w:val="00D428D6"/>
    <w:rsid w:val="00D45175"/>
    <w:rsid w:val="00D46273"/>
    <w:rsid w:val="00D46F8B"/>
    <w:rsid w:val="00D528E5"/>
    <w:rsid w:val="00D541AF"/>
    <w:rsid w:val="00D55FAE"/>
    <w:rsid w:val="00D7067A"/>
    <w:rsid w:val="00D70CA6"/>
    <w:rsid w:val="00D74BBB"/>
    <w:rsid w:val="00D81AA1"/>
    <w:rsid w:val="00D83B0B"/>
    <w:rsid w:val="00D85C13"/>
    <w:rsid w:val="00D92B1D"/>
    <w:rsid w:val="00D97464"/>
    <w:rsid w:val="00DB3C41"/>
    <w:rsid w:val="00DB5E79"/>
    <w:rsid w:val="00DC00DC"/>
    <w:rsid w:val="00DC37EA"/>
    <w:rsid w:val="00DC433C"/>
    <w:rsid w:val="00DD019C"/>
    <w:rsid w:val="00DD4890"/>
    <w:rsid w:val="00DD6BC9"/>
    <w:rsid w:val="00DE0CB5"/>
    <w:rsid w:val="00DE20BC"/>
    <w:rsid w:val="00DE32CD"/>
    <w:rsid w:val="00DE596D"/>
    <w:rsid w:val="00DE7666"/>
    <w:rsid w:val="00DF2D33"/>
    <w:rsid w:val="00DF5080"/>
    <w:rsid w:val="00DF645A"/>
    <w:rsid w:val="00E03A48"/>
    <w:rsid w:val="00E03F16"/>
    <w:rsid w:val="00E14850"/>
    <w:rsid w:val="00E15AB2"/>
    <w:rsid w:val="00E20F82"/>
    <w:rsid w:val="00E212F8"/>
    <w:rsid w:val="00E32BA6"/>
    <w:rsid w:val="00E455AE"/>
    <w:rsid w:val="00E46A39"/>
    <w:rsid w:val="00E61725"/>
    <w:rsid w:val="00E65040"/>
    <w:rsid w:val="00E66716"/>
    <w:rsid w:val="00E75518"/>
    <w:rsid w:val="00E75828"/>
    <w:rsid w:val="00E86D5A"/>
    <w:rsid w:val="00E901B8"/>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1A7C"/>
    <w:rsid w:val="00EF3ABA"/>
    <w:rsid w:val="00F01C3C"/>
    <w:rsid w:val="00F03353"/>
    <w:rsid w:val="00F11B66"/>
    <w:rsid w:val="00F16F7B"/>
    <w:rsid w:val="00F33616"/>
    <w:rsid w:val="00F3491F"/>
    <w:rsid w:val="00F42C54"/>
    <w:rsid w:val="00F46E08"/>
    <w:rsid w:val="00F5472C"/>
    <w:rsid w:val="00F57342"/>
    <w:rsid w:val="00F621F0"/>
    <w:rsid w:val="00F6378D"/>
    <w:rsid w:val="00F725FC"/>
    <w:rsid w:val="00F77D74"/>
    <w:rsid w:val="00F80073"/>
    <w:rsid w:val="00F8333B"/>
    <w:rsid w:val="00F84C0B"/>
    <w:rsid w:val="00F85D18"/>
    <w:rsid w:val="00F8603F"/>
    <w:rsid w:val="00F9099C"/>
    <w:rsid w:val="00FA5C1B"/>
    <w:rsid w:val="00FB08A7"/>
    <w:rsid w:val="00FB3686"/>
    <w:rsid w:val="00FB7208"/>
    <w:rsid w:val="00FD1213"/>
    <w:rsid w:val="00FD2D06"/>
    <w:rsid w:val="00FD6434"/>
    <w:rsid w:val="00FE7158"/>
    <w:rsid w:val="00FE731B"/>
    <w:rsid w:val="00FF063F"/>
    <w:rsid w:val="00FF2017"/>
    <w:rsid w:val="00FF2F70"/>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A74F-65D3-4C18-80C2-5184C66E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C433C"/>
  </w:style>
  <w:style w:type="character" w:customStyle="1" w:styleId="DateChar">
    <w:name w:val="Date Char"/>
    <w:basedOn w:val="DefaultParagraphFont"/>
    <w:link w:val="Date"/>
    <w:uiPriority w:val="99"/>
    <w:semiHidden/>
    <w:rsid w:val="00DC433C"/>
  </w:style>
  <w:style w:type="paragraph" w:styleId="Header">
    <w:name w:val="header"/>
    <w:basedOn w:val="Normal"/>
    <w:link w:val="HeaderChar"/>
    <w:uiPriority w:val="99"/>
    <w:unhideWhenUsed/>
    <w:rsid w:val="00DC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3C"/>
  </w:style>
  <w:style w:type="paragraph" w:styleId="Footer">
    <w:name w:val="footer"/>
    <w:basedOn w:val="Normal"/>
    <w:link w:val="FooterChar"/>
    <w:uiPriority w:val="99"/>
    <w:unhideWhenUsed/>
    <w:rsid w:val="00DC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3C"/>
  </w:style>
  <w:style w:type="character" w:styleId="Emphasis">
    <w:name w:val="Emphasis"/>
    <w:basedOn w:val="DefaultParagraphFont"/>
    <w:uiPriority w:val="20"/>
    <w:qFormat/>
    <w:rsid w:val="00DC4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11</cp:revision>
  <dcterms:created xsi:type="dcterms:W3CDTF">2014-08-17T09:02:00Z</dcterms:created>
  <dcterms:modified xsi:type="dcterms:W3CDTF">2014-08-18T18:15:00Z</dcterms:modified>
</cp:coreProperties>
</file>